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E221" w14:textId="77777777" w:rsidR="00465ACA" w:rsidRDefault="00F8061D" w:rsidP="00465ACA">
      <w:pPr>
        <w:ind w:left="426" w:hanging="426"/>
        <w:rPr>
          <w:b/>
        </w:rPr>
      </w:pPr>
      <w:r>
        <w:rPr>
          <w:b/>
        </w:rPr>
        <w:t>TRASMISSIONE CON CINGHIA DENTATA</w:t>
      </w:r>
    </w:p>
    <w:p w14:paraId="78E817E0" w14:textId="6AD57904" w:rsidR="00465ACA" w:rsidRDefault="00465ACA" w:rsidP="00F36277">
      <w:r>
        <w:t xml:space="preserve">Una macchina utensile è azionata da un motore elettrico asincrono, mediante una trasmissione a cinghia dentata. Dimensionare la trasmissione conoscendo i seguenti dati: </w:t>
      </w:r>
    </w:p>
    <w:p w14:paraId="7AE8F15F" w14:textId="77777777" w:rsidR="00465ACA" w:rsidRDefault="00465ACA" w:rsidP="00465ACA">
      <w:pPr>
        <w:ind w:left="567"/>
      </w:pPr>
      <w:r>
        <w:t xml:space="preserve"> — potenza del motore elettrico: P</w:t>
      </w:r>
      <w:r w:rsidRPr="000559EE">
        <w:rPr>
          <w:vertAlign w:val="subscript"/>
        </w:rPr>
        <w:t>n</w:t>
      </w:r>
      <w:r>
        <w:t xml:space="preserve"> = 14 kW;  </w:t>
      </w:r>
    </w:p>
    <w:p w14:paraId="5580B33C" w14:textId="77777777" w:rsidR="00465ACA" w:rsidRDefault="00465ACA" w:rsidP="00465ACA">
      <w:pPr>
        <w:ind w:left="709" w:hanging="142"/>
      </w:pPr>
      <w:r>
        <w:t xml:space="preserve">  —  frequenza di rotazione del motore: n</w:t>
      </w:r>
      <w:r w:rsidRPr="000559EE">
        <w:rPr>
          <w:vertAlign w:val="subscript"/>
        </w:rPr>
        <w:t>1</w:t>
      </w:r>
      <w:r>
        <w:t xml:space="preserve"> = 2950 giri/min;</w:t>
      </w:r>
    </w:p>
    <w:p w14:paraId="4568EA06" w14:textId="77777777" w:rsidR="00465ACA" w:rsidRDefault="00465ACA" w:rsidP="00465ACA">
      <w:pPr>
        <w:ind w:left="851" w:hanging="284"/>
      </w:pPr>
      <w:r>
        <w:t xml:space="preserve">  —  frequenza di rotazione della macchina utensile: n</w:t>
      </w:r>
      <w:r w:rsidRPr="000559EE">
        <w:rPr>
          <w:vertAlign w:val="subscript"/>
        </w:rPr>
        <w:t>2</w:t>
      </w:r>
      <w:r>
        <w:t xml:space="preserve"> = 950 giri/min;  </w:t>
      </w:r>
    </w:p>
    <w:p w14:paraId="64E6D13A" w14:textId="77777777" w:rsidR="00465ACA" w:rsidRDefault="00465ACA" w:rsidP="00465ACA">
      <w:pPr>
        <w:ind w:left="851" w:hanging="284"/>
      </w:pPr>
      <w:r>
        <w:t xml:space="preserve">   — servizio di circa 8 ore giornaliere;  </w:t>
      </w:r>
    </w:p>
    <w:p w14:paraId="05F5913D" w14:textId="77777777" w:rsidR="00465ACA" w:rsidRDefault="00465ACA" w:rsidP="00465ACA">
      <w:pPr>
        <w:ind w:left="851" w:hanging="284"/>
      </w:pPr>
      <w:r>
        <w:t xml:space="preserve">   — interasse: I = 550 mm.</w:t>
      </w:r>
      <w:r w:rsidR="00F8061D">
        <w:t xml:space="preserve"> </w:t>
      </w:r>
    </w:p>
    <w:p w14:paraId="38D18B9B" w14:textId="77777777" w:rsidR="00F8061D" w:rsidRDefault="00F8061D" w:rsidP="00465ACA">
      <w:pPr>
        <w:ind w:left="851" w:hanging="284"/>
      </w:pPr>
    </w:p>
    <w:p w14:paraId="59E586DC" w14:textId="77777777" w:rsidR="00465ACA" w:rsidRDefault="00F8061D" w:rsidP="00465ACA">
      <w:pPr>
        <w:ind w:left="851" w:hanging="284"/>
        <w:rPr>
          <w:b/>
        </w:rPr>
      </w:pPr>
      <w:r w:rsidRPr="00F8061D">
        <w:rPr>
          <w:b/>
        </w:rPr>
        <w:t xml:space="preserve">SOLUZIONE </w:t>
      </w:r>
    </w:p>
    <w:p w14:paraId="55737FAF" w14:textId="77777777" w:rsidR="001C4CD8" w:rsidRDefault="001C4CD8" w:rsidP="001C4CD8">
      <w:pPr>
        <w:spacing w:line="240" w:lineRule="auto"/>
        <w:ind w:left="360"/>
      </w:pPr>
      <w:r w:rsidRPr="00F01C29">
        <w:t>La potenza di calcolo vale</w:t>
      </w:r>
      <w:r>
        <w:t>:</w:t>
      </w:r>
    </w:p>
    <w:p w14:paraId="4AF64DA4" w14:textId="77777777" w:rsidR="001C4CD8" w:rsidRDefault="00000000" w:rsidP="001C4CD8">
      <w:pPr>
        <w:spacing w:line="240" w:lineRule="auto"/>
        <w:ind w:left="851" w:hanging="284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=14×1,2×1=16,8 kW</m:t>
          </m:r>
        </m:oMath>
      </m:oMathPara>
    </w:p>
    <w:p w14:paraId="660D6A16" w14:textId="77777777" w:rsidR="001C4CD8" w:rsidRDefault="001C4CD8" w:rsidP="001C4CD8">
      <w:pPr>
        <w:pStyle w:val="Paragrafoelenco"/>
        <w:spacing w:line="240" w:lineRule="auto"/>
        <w:rPr>
          <w:rFonts w:eastAsiaTheme="minorEastAsia"/>
        </w:rPr>
      </w:pPr>
    </w:p>
    <w:p w14:paraId="2BABC235" w14:textId="77777777" w:rsidR="001C4CD8" w:rsidRPr="00F36277" w:rsidRDefault="001C4CD8" w:rsidP="001C4CD8">
      <w:pPr>
        <w:pStyle w:val="Paragrafoelenco"/>
        <w:spacing w:line="240" w:lineRule="auto"/>
        <w:rPr>
          <w:rFonts w:eastAsiaTheme="minorEastAsia"/>
          <w:lang w:val="it-IT"/>
        </w:rPr>
      </w:pPr>
      <w:r w:rsidRPr="00F36277">
        <w:rPr>
          <w:rFonts w:eastAsiaTheme="minorEastAsia"/>
          <w:lang w:val="it-IT"/>
        </w:rPr>
        <w:t>in cui:</w:t>
      </w:r>
    </w:p>
    <w:p w14:paraId="77463A86" w14:textId="77777777" w:rsidR="001C4CD8" w:rsidRPr="00F01C29" w:rsidRDefault="001C4CD8" w:rsidP="001C4CD8">
      <w:pPr>
        <w:spacing w:line="240" w:lineRule="auto"/>
        <w:ind w:left="709"/>
      </w:pPr>
      <w:r>
        <w:rPr>
          <w:rFonts w:eastAsiaTheme="minorEastAsia"/>
        </w:rPr>
        <w:t>-</w:t>
      </w:r>
      <w:r w:rsidRPr="00F01C29">
        <w:rPr>
          <w:rFonts w:eastAsiaTheme="minorEastAsia"/>
        </w:rPr>
        <w:t xml:space="preserve"> </w:t>
      </w:r>
      <w:r w:rsidRPr="00CA6596">
        <w:rPr>
          <w:rFonts w:eastAsiaTheme="minorEastAsia"/>
          <w:i/>
        </w:rPr>
        <w:t>P</w:t>
      </w:r>
      <w:r w:rsidRPr="00CA6596">
        <w:rPr>
          <w:rFonts w:eastAsiaTheme="minorEastAsia"/>
          <w:i/>
          <w:vertAlign w:val="subscript"/>
        </w:rPr>
        <w:t>n</w:t>
      </w:r>
      <w:r>
        <w:rPr>
          <w:rFonts w:eastAsiaTheme="minorEastAsia"/>
        </w:rPr>
        <w:t xml:space="preserve"> è la potenza nominale o di targa del motore;</w:t>
      </w:r>
    </w:p>
    <w:p w14:paraId="5C402DA0" w14:textId="1A907DF3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t xml:space="preserve">- </w:t>
      </w:r>
      <w:r w:rsidRPr="00CA6596">
        <w:rPr>
          <w:i/>
        </w:rPr>
        <w:t>F</w:t>
      </w:r>
      <w:r w:rsidRPr="00CA6596">
        <w:rPr>
          <w:i/>
          <w:vertAlign w:val="subscript"/>
        </w:rPr>
        <w:t>s</w:t>
      </w:r>
      <w:r>
        <w:t xml:space="preserve"> è il coefficiente di servizio</w:t>
      </w:r>
      <w:r w:rsidRPr="00F01C29">
        <w:rPr>
          <w:rFonts w:eastAsiaTheme="minorEastAsia"/>
        </w:rPr>
        <w:t xml:space="preserve"> </w:t>
      </w:r>
      <w:r>
        <w:rPr>
          <w:rFonts w:eastAsiaTheme="minorEastAsia"/>
        </w:rPr>
        <w:t>in funzione delle condizioni di servizio, del tipo di motore e del tipo di macchina operatrice;</w:t>
      </w:r>
    </w:p>
    <w:p w14:paraId="25233236" w14:textId="12A8592A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CA6596">
        <w:rPr>
          <w:rFonts w:eastAsiaTheme="minorEastAsia"/>
          <w:i/>
        </w:rPr>
        <w:t>F</w:t>
      </w:r>
      <w:r w:rsidRPr="00CA6596">
        <w:rPr>
          <w:rFonts w:eastAsiaTheme="minorEastAsia"/>
          <w:i/>
          <w:vertAlign w:val="subscript"/>
        </w:rPr>
        <w:t>t</w:t>
      </w:r>
      <w:r>
        <w:rPr>
          <w:rFonts w:eastAsiaTheme="minorEastAsia"/>
        </w:rPr>
        <w:t xml:space="preserve"> è un coefficiente correttivo che dipende dalle caratteristiche della trasmissione e che in questo caso vale uno, in quanto si considera la trasmissione in condizioni normali.</w:t>
      </w:r>
    </w:p>
    <w:p w14:paraId="524A0859" w14:textId="5F7167AA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Il tipo di sezione della cinghia</w:t>
      </w:r>
      <w:r w:rsidRPr="00464414">
        <w:rPr>
          <w:rFonts w:eastAsiaTheme="minorEastAsia"/>
        </w:rPr>
        <w:t xml:space="preserve"> </w:t>
      </w:r>
      <w:r>
        <w:rPr>
          <w:rFonts w:eastAsiaTheme="minorEastAsia"/>
        </w:rPr>
        <w:t>da adottare s</w:t>
      </w:r>
      <w:r w:rsidRPr="00464414">
        <w:rPr>
          <w:rFonts w:eastAsiaTheme="minorEastAsia"/>
        </w:rPr>
        <w:t>i</w:t>
      </w:r>
      <w:r>
        <w:rPr>
          <w:rFonts w:eastAsiaTheme="minorEastAsia"/>
        </w:rPr>
        <w:t xml:space="preserve"> sceglie utilizzando il diagramma che in ascisse riporta i valori della potenza corretta e in ordinate i numeri di giri della puleggia minore; si sceglie</w:t>
      </w:r>
      <w:r w:rsidRPr="00464414">
        <w:rPr>
          <w:rFonts w:eastAsiaTheme="minorEastAsia"/>
        </w:rPr>
        <w:t xml:space="preserve"> la sezione di tipo H.</w:t>
      </w:r>
    </w:p>
    <w:p w14:paraId="7D2F2A27" w14:textId="62CD594C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Si stabilisce il numero di denti </w:t>
      </w:r>
      <w:r w:rsidRPr="00D66176">
        <w:rPr>
          <w:rFonts w:eastAsiaTheme="minorEastAsia"/>
        </w:rPr>
        <w:t>z</w:t>
      </w:r>
      <w:r w:rsidRPr="00D66176">
        <w:rPr>
          <w:rFonts w:eastAsiaTheme="minorEastAsia"/>
          <w:vertAlign w:val="subscript"/>
        </w:rPr>
        <w:t>1</w:t>
      </w:r>
      <w:r w:rsidRPr="00D66176">
        <w:rPr>
          <w:rFonts w:eastAsiaTheme="minorEastAsia"/>
        </w:rPr>
        <w:t xml:space="preserve"> </w:t>
      </w:r>
      <w:r>
        <w:rPr>
          <w:rFonts w:eastAsiaTheme="minorEastAsia"/>
        </w:rPr>
        <w:t>della puleggia minore</w:t>
      </w:r>
      <w:r w:rsidR="00F36277">
        <w:rPr>
          <w:rFonts w:eastAsiaTheme="minorEastAsia"/>
        </w:rPr>
        <w:t xml:space="preserve"> </w:t>
      </w:r>
      <w:r>
        <w:rPr>
          <w:rFonts w:eastAsiaTheme="minorEastAsia"/>
        </w:rPr>
        <w:t>potenza nominale P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trasmissibile da una cinghia di larghezza pari a 25 mm). Pertanto si ha:</w:t>
      </w:r>
    </w:p>
    <w:p w14:paraId="1571029F" w14:textId="17FDB7FA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-</w:t>
      </w:r>
      <w:r w:rsidRPr="00464414">
        <w:rPr>
          <w:rFonts w:eastAsiaTheme="minorEastAsia"/>
        </w:rPr>
        <w:t xml:space="preserve"> </w:t>
      </w:r>
      <w:r w:rsidRPr="00CA6596">
        <w:rPr>
          <w:rFonts w:eastAsiaTheme="minorEastAsia"/>
          <w:i/>
        </w:rPr>
        <w:t>z</w:t>
      </w:r>
      <w:r w:rsidRPr="007164C9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22;</w:t>
      </w:r>
    </w:p>
    <w:p w14:paraId="2B7E4955" w14:textId="77777777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CA6596">
        <w:rPr>
          <w:rFonts w:eastAsiaTheme="minorEastAsia"/>
          <w:i/>
        </w:rPr>
        <w:t>n</w:t>
      </w:r>
      <w:r w:rsidRPr="007164C9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3000 giri/min;</w:t>
      </w:r>
    </w:p>
    <w:p w14:paraId="26D004DE" w14:textId="77777777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-</w:t>
      </w:r>
      <w:r w:rsidRPr="00464414">
        <w:rPr>
          <w:rFonts w:eastAsiaTheme="minorEastAsia"/>
        </w:rPr>
        <w:t xml:space="preserve"> potenza nominale</w:t>
      </w:r>
      <w:r>
        <w:rPr>
          <w:rFonts w:eastAsiaTheme="minorEastAsia"/>
        </w:rPr>
        <w:t xml:space="preserve"> trasmissibile:</w:t>
      </w:r>
      <w:r w:rsidRPr="00464414">
        <w:rPr>
          <w:rFonts w:eastAsiaTheme="minorEastAsia"/>
        </w:rPr>
        <w:t xml:space="preserve"> </w:t>
      </w:r>
      <w:r w:rsidRPr="00CA6596">
        <w:rPr>
          <w:rFonts w:eastAsiaTheme="minorEastAsia"/>
          <w:i/>
        </w:rPr>
        <w:t>P</w:t>
      </w:r>
      <w:r w:rsidRPr="007164C9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8,22 kW/25 mm;</w:t>
      </w:r>
    </w:p>
    <w:p w14:paraId="15577AF7" w14:textId="77777777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 xml:space="preserve">- diametro primitivo: </w:t>
      </w:r>
      <w:r w:rsidRPr="00CA6596">
        <w:rPr>
          <w:rFonts w:eastAsiaTheme="minorEastAsia"/>
          <w:i/>
        </w:rPr>
        <w:t>d</w:t>
      </w:r>
      <w:r w:rsidRPr="00CA6596">
        <w:rPr>
          <w:rFonts w:eastAsiaTheme="minorEastAsia"/>
          <w:i/>
          <w:vertAlign w:val="subscript"/>
        </w:rPr>
        <w:t>p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88,94 mm.</w:t>
      </w:r>
    </w:p>
    <w:p w14:paraId="5814FFB0" w14:textId="77777777" w:rsidR="001C4CD8" w:rsidRDefault="001C4CD8" w:rsidP="001C4CD8">
      <w:pPr>
        <w:spacing w:line="240" w:lineRule="auto"/>
        <w:ind w:left="709"/>
        <w:rPr>
          <w:rFonts w:eastAsiaTheme="minorEastAsia"/>
        </w:rPr>
      </w:pPr>
      <w:r>
        <w:rPr>
          <w:rFonts w:eastAsiaTheme="minorEastAsia"/>
        </w:rPr>
        <w:t>Dall’espressione del rapporto di trasmissione si ricava il numero di denti della puleggia maggiore:</w:t>
      </w:r>
    </w:p>
    <w:p w14:paraId="38A1F85A" w14:textId="77777777" w:rsidR="001C4CD8" w:rsidRDefault="001C4CD8" w:rsidP="001C4CD8">
      <w:pPr>
        <w:spacing w:line="240" w:lineRule="auto"/>
        <w:ind w:left="709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i=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</m:oMath>
      </m:oMathPara>
    </w:p>
    <w:p w14:paraId="38C16060" w14:textId="77777777" w:rsidR="001C4CD8" w:rsidRPr="00146A64" w:rsidRDefault="00000000" w:rsidP="001C4CD8">
      <w:pPr>
        <w:spacing w:line="240" w:lineRule="auto"/>
        <w:ind w:left="709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=22×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2950</m:t>
              </m:r>
            </m:num>
            <m:den>
              <m:r>
                <w:rPr>
                  <w:rFonts w:ascii="Cambria Math" w:eastAsiaTheme="minorEastAsia" w:hAnsi="Cambria Math"/>
                </w:rPr>
                <m:t>950</m:t>
              </m:r>
            </m:den>
          </m:f>
          <m:r>
            <w:rPr>
              <w:rFonts w:ascii="Cambria Math" w:eastAsiaTheme="minorEastAsia" w:hAnsi="Cambria Math"/>
            </w:rPr>
            <m:t>=68,3</m:t>
          </m:r>
        </m:oMath>
      </m:oMathPara>
    </w:p>
    <w:p w14:paraId="6D9B07E2" w14:textId="2DEAC07D" w:rsidR="001C4CD8" w:rsidRDefault="001C4CD8" w:rsidP="001C4CD8">
      <w:pPr>
        <w:pStyle w:val="Corpotesto"/>
        <w:ind w:left="709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915B34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Si adotta il valore unificato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z</w:t>
      </w:r>
      <w:r w:rsidRPr="00915B34">
        <w:rPr>
          <w:rFonts w:asciiTheme="minorHAnsi" w:eastAsiaTheme="minorEastAsia" w:hAnsiTheme="minorHAnsi" w:cstheme="minorBidi"/>
          <w:sz w:val="22"/>
          <w:szCs w:val="22"/>
          <w:vertAlign w:val="subscript"/>
          <w:lang w:eastAsia="en-US"/>
        </w:rPr>
        <w:t>2</w:t>
      </w:r>
      <w:r w:rsidRPr="00915B34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= 72, cui corrisponde il diametro primitivo della puleggia maggiore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>:</w:t>
      </w:r>
    </w:p>
    <w:p w14:paraId="6F8A4E1A" w14:textId="77777777" w:rsidR="001C4CD8" w:rsidRDefault="00000000" w:rsidP="001C4CD8">
      <w:pPr>
        <w:pStyle w:val="Corpotesto"/>
        <w:ind w:left="709"/>
        <w:jc w:val="center"/>
        <w:rPr>
          <w:rFonts w:ascii="Times New Roman" w:hAnsi="Times New Roman"/>
          <w:b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p2</m:t>
              </m:r>
            </m:sub>
          </m:sSub>
          <m:r>
            <w:rPr>
              <w:rFonts w:ascii="Cambria Math" w:hAnsi="Cambria Math"/>
            </w:rPr>
            <m:t>=291,06 mm</m:t>
          </m:r>
        </m:oMath>
      </m:oMathPara>
    </w:p>
    <w:p w14:paraId="27E335F4" w14:textId="52CE0F3D" w:rsidR="001C4CD8" w:rsidRDefault="001C4CD8" w:rsidP="001C4CD8">
      <w:pPr>
        <w:pStyle w:val="Corpotesto"/>
        <w:ind w:left="709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lastRenderedPageBreak/>
        <w:t>La potenza effettivamente trasmissibile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Pr="00561439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P</w:t>
      </w:r>
      <w:r w:rsidRPr="00561439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1c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si determina moltiplicando la potenza nominale </w:t>
      </w:r>
      <w:r w:rsidRPr="00561439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P</w:t>
      </w:r>
      <w:r w:rsidRPr="00561439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1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per il coefficiente dei denti in presa </w:t>
      </w:r>
      <w:r>
        <w:rPr>
          <w:rFonts w:asciiTheme="minorHAnsi" w:eastAsiaTheme="minorEastAsia" w:hAnsiTheme="minorHAnsi" w:cstheme="minorBidi"/>
          <w:i/>
          <w:sz w:val="24"/>
          <w:szCs w:val="24"/>
          <w:lang w:eastAsia="en-US"/>
        </w:rPr>
        <w:t>K</w:t>
      </w:r>
      <w:r w:rsidRPr="00951A4E">
        <w:rPr>
          <w:rFonts w:asciiTheme="minorHAnsi" w:eastAsiaTheme="minorEastAsia" w:hAnsiTheme="minorHAnsi" w:cstheme="minorBidi"/>
          <w:i/>
          <w:sz w:val="24"/>
          <w:szCs w:val="24"/>
          <w:vertAlign w:val="subscript"/>
          <w:lang w:eastAsia="en-US"/>
        </w:rPr>
        <w:t>z</w:t>
      </w:r>
      <w:r>
        <w:rPr>
          <w:rFonts w:asciiTheme="minorHAnsi" w:eastAsiaTheme="minorEastAsia" w:hAnsiTheme="minorHAnsi" w:cstheme="minorBidi"/>
          <w:i/>
          <w:sz w:val="24"/>
          <w:szCs w:val="24"/>
          <w:lang w:eastAsia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che per 6 o più denti vale uno:</w:t>
      </w:r>
    </w:p>
    <w:p w14:paraId="5299AAE1" w14:textId="77777777" w:rsidR="001C4CD8" w:rsidRDefault="00000000" w:rsidP="001C4CD8">
      <w:pPr>
        <w:pStyle w:val="Corpotesto"/>
        <w:ind w:left="709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P</m:t>
              </m:r>
            </m:e>
            <m: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1c</m:t>
              </m:r>
            </m:sub>
          </m:sSub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</m:t>
          </m:r>
          <m:sSub>
            <m:sSub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P</m:t>
              </m:r>
            </m:e>
            <m: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1</m:t>
              </m:r>
            </m:sub>
          </m:sSub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K</m:t>
              </m:r>
            </m:e>
            <m: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z</m:t>
              </m:r>
            </m:sub>
          </m:sSub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=8,22 kW/mm</m:t>
          </m:r>
        </m:oMath>
      </m:oMathPara>
    </w:p>
    <w:p w14:paraId="6C3D6063" w14:textId="7E0E1434" w:rsidR="001C4CD8" w:rsidRDefault="001C4CD8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La larghezza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b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della cinghia si determina mediante il coefficiente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K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w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dato dal rapporto fra la potenza corretta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P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c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e la potenza effettivamente trasmissibile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P</w:t>
      </w:r>
      <w:r>
        <w:rPr>
          <w:rFonts w:asciiTheme="minorHAnsi" w:eastAsiaTheme="minorEastAsia" w:hAnsiTheme="minorHAnsi" w:cstheme="minorBidi"/>
          <w:sz w:val="22"/>
          <w:szCs w:val="22"/>
          <w:vertAlign w:val="subscript"/>
          <w:lang w:eastAsia="en-US"/>
        </w:rPr>
        <w:t>1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c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>:</w:t>
      </w:r>
    </w:p>
    <w:p w14:paraId="09A7B054" w14:textId="77777777" w:rsidR="001C4CD8" w:rsidRPr="002C300C" w:rsidRDefault="00000000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K</m:t>
              </m:r>
            </m:e>
            <m: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w</m:t>
              </m:r>
            </m:sub>
          </m:sSub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ic</m:t>
                  </m:r>
                </m:sub>
              </m:sSub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16,8</m:t>
              </m:r>
            </m:num>
            <m:den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8,22</m:t>
              </m:r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=2,04</m:t>
          </m:r>
        </m:oMath>
      </m:oMathPara>
    </w:p>
    <w:p w14:paraId="01242B76" w14:textId="77777777" w:rsidR="001C4CD8" w:rsidRPr="00042910" w:rsidRDefault="001C4CD8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Dalla tabella, che assegna ai valori di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K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w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la larghezza corrispondente, non essendo presente il valore calcolato di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K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w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si sceglie quello immediatamente superiore, ossia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K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w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= 2,17, 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a 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cui corrisponde la larghezza della cinghia: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b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= 50,8 mm.</w:t>
      </w:r>
    </w:p>
    <w:p w14:paraId="63A3F008" w14:textId="77777777" w:rsidR="001C4CD8" w:rsidRDefault="001C4CD8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>La lunghezza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primitiva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della cinghia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risulta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>:</w:t>
      </w:r>
    </w:p>
    <w:p w14:paraId="233C5C85" w14:textId="77777777" w:rsidR="001C4CD8" w:rsidRDefault="00000000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p</m:t>
              </m:r>
            </m:sub>
          </m:sSub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=2×I+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π</m:t>
              </m:r>
            </m:num>
            <m:den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2</m:t>
              </m:r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×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p1</m:t>
                  </m:r>
                </m:sub>
              </m:sSub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p2</m:t>
                  </m:r>
                </m:sub>
              </m:sSub>
            </m:e>
          </m:d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+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theme="minorBidi"/>
                              <w:sz w:val="22"/>
                              <w:szCs w:val="22"/>
                              <w:lang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inorBidi"/>
                              <w:sz w:val="22"/>
                              <w:szCs w:val="22"/>
                              <w:lang w:eastAsia="en-US"/>
                            </w:rPr>
                            <m:t>p2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theme="minorBidi"/>
                          <w:sz w:val="22"/>
                          <w:szCs w:val="22"/>
                          <w:lang w:eastAsia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theme="minorBidi"/>
                              <w:sz w:val="22"/>
                              <w:szCs w:val="22"/>
                              <w:lang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inorBidi"/>
                              <w:sz w:val="22"/>
                              <w:szCs w:val="22"/>
                              <w:lang w:eastAsia="en-US"/>
                            </w:rPr>
                            <m:t>p1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4×I</m:t>
              </m:r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=2×550+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π</m:t>
              </m:r>
            </m:num>
            <m:den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2</m:t>
              </m:r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×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88,94+291,06</m:t>
              </m:r>
            </m:e>
          </m:d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+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Bidi"/>
                          <w:sz w:val="22"/>
                          <w:szCs w:val="22"/>
                          <w:lang w:eastAsia="en-US"/>
                        </w:rPr>
                        <m:t>291,06-88,94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theme="minorBidi"/>
                      <w:sz w:val="22"/>
                      <w:szCs w:val="22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inorBidi"/>
                  <w:sz w:val="22"/>
                  <w:szCs w:val="22"/>
                  <w:lang w:eastAsia="en-US"/>
                </w:rPr>
                <m:t>4×550</m:t>
              </m:r>
            </m:den>
          </m:f>
          <m:r>
            <w:rPr>
              <w:rFonts w:ascii="Cambria Math" w:eastAsiaTheme="minorEastAsia" w:hAnsi="Cambria Math" w:cstheme="minorBidi"/>
              <w:sz w:val="22"/>
              <w:szCs w:val="22"/>
              <w:lang w:eastAsia="en-US"/>
            </w:rPr>
            <m:t>=1715,5 mm</m:t>
          </m:r>
        </m:oMath>
      </m:oMathPara>
    </w:p>
    <w:p w14:paraId="5DB611B0" w14:textId="1CA2C292" w:rsidR="001C4CD8" w:rsidRPr="00042910" w:rsidRDefault="001C4CD8" w:rsidP="001C4CD8">
      <w:pPr>
        <w:pStyle w:val="Corpotesto"/>
        <w:ind w:left="720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>Si adotta il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valore unificato</w:t>
      </w:r>
      <w:r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è 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lang w:eastAsia="en-US"/>
        </w:rPr>
        <w:t>L</w:t>
      </w:r>
      <w:r w:rsidRPr="00CA6596">
        <w:rPr>
          <w:rFonts w:asciiTheme="minorHAnsi" w:eastAsiaTheme="minorEastAsia" w:hAnsiTheme="minorHAnsi" w:cstheme="minorBidi"/>
          <w:i/>
          <w:sz w:val="22"/>
          <w:szCs w:val="22"/>
          <w:vertAlign w:val="subscript"/>
          <w:lang w:eastAsia="en-US"/>
        </w:rPr>
        <w:t>p</w:t>
      </w:r>
      <w:r w:rsidRPr="00042910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= 1778 mm.</w:t>
      </w:r>
    </w:p>
    <w:p w14:paraId="2CD16FB2" w14:textId="77777777" w:rsidR="001C4CD8" w:rsidRDefault="001C4CD8" w:rsidP="001C4CD8">
      <w:pPr>
        <w:spacing w:line="240" w:lineRule="auto"/>
        <w:ind w:left="567"/>
        <w:rPr>
          <w:rFonts w:cstheme="minorHAnsi"/>
        </w:rPr>
      </w:pPr>
    </w:p>
    <w:p w14:paraId="79B6C292" w14:textId="77777777" w:rsidR="001C4CD8" w:rsidRPr="00742096" w:rsidRDefault="001C4CD8" w:rsidP="001C4CD8">
      <w:pPr>
        <w:spacing w:line="240" w:lineRule="auto"/>
        <w:ind w:left="567"/>
        <w:rPr>
          <w:rFonts w:cstheme="minorHAnsi"/>
        </w:rPr>
      </w:pPr>
    </w:p>
    <w:p w14:paraId="7353631B" w14:textId="77777777" w:rsidR="001C4CD8" w:rsidRPr="00F8061D" w:rsidRDefault="001C4CD8" w:rsidP="00465ACA">
      <w:pPr>
        <w:ind w:left="851" w:hanging="284"/>
        <w:rPr>
          <w:b/>
        </w:rPr>
      </w:pPr>
    </w:p>
    <w:sectPr w:rsidR="001C4CD8" w:rsidRPr="00F8061D" w:rsidSect="005D5F7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C123" w14:textId="77777777" w:rsidR="005D5F73" w:rsidRDefault="005D5F73" w:rsidP="00F36277">
      <w:pPr>
        <w:spacing w:after="0" w:line="240" w:lineRule="auto"/>
      </w:pPr>
      <w:r>
        <w:separator/>
      </w:r>
    </w:p>
  </w:endnote>
  <w:endnote w:type="continuationSeparator" w:id="0">
    <w:p w14:paraId="12A7DCCA" w14:textId="77777777" w:rsidR="005D5F73" w:rsidRDefault="005D5F73" w:rsidP="00F3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EE74" w14:textId="77777777" w:rsidR="00F36277" w:rsidRDefault="00F36277" w:rsidP="00F36277">
    <w:pPr>
      <w:pStyle w:val="Default"/>
    </w:pPr>
  </w:p>
  <w:p w14:paraId="0EF4A971" w14:textId="78CFA29E" w:rsidR="00F36277" w:rsidRDefault="00F36277" w:rsidP="00F36277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CF70" w14:textId="77777777" w:rsidR="005D5F73" w:rsidRDefault="005D5F73" w:rsidP="00F36277">
      <w:pPr>
        <w:spacing w:after="0" w:line="240" w:lineRule="auto"/>
      </w:pPr>
      <w:r>
        <w:separator/>
      </w:r>
    </w:p>
  </w:footnote>
  <w:footnote w:type="continuationSeparator" w:id="0">
    <w:p w14:paraId="5B4093F0" w14:textId="77777777" w:rsidR="005D5F73" w:rsidRDefault="005D5F73" w:rsidP="00F36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2416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1C4CD8"/>
    <w:rsid w:val="003B7ACE"/>
    <w:rsid w:val="00425DD1"/>
    <w:rsid w:val="00465ACA"/>
    <w:rsid w:val="004A40B5"/>
    <w:rsid w:val="005D5F73"/>
    <w:rsid w:val="00993F15"/>
    <w:rsid w:val="00A30E0C"/>
    <w:rsid w:val="00B55BB3"/>
    <w:rsid w:val="00BE15A6"/>
    <w:rsid w:val="00C50898"/>
    <w:rsid w:val="00CC3FE7"/>
    <w:rsid w:val="00CE21A5"/>
    <w:rsid w:val="00D0402D"/>
    <w:rsid w:val="00F36277"/>
    <w:rsid w:val="00F8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38F9"/>
  <w15:docId w15:val="{4BE56451-DE80-479A-B05B-87F124C0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62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6277"/>
  </w:style>
  <w:style w:type="paragraph" w:styleId="Pidipagina">
    <w:name w:val="footer"/>
    <w:basedOn w:val="Normale"/>
    <w:link w:val="PidipaginaCarattere"/>
    <w:uiPriority w:val="99"/>
    <w:unhideWhenUsed/>
    <w:rsid w:val="00F362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6277"/>
  </w:style>
  <w:style w:type="paragraph" w:customStyle="1" w:styleId="Default">
    <w:name w:val="Default"/>
    <w:rsid w:val="00F362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7</cp:revision>
  <dcterms:created xsi:type="dcterms:W3CDTF">2024-02-21T15:58:00Z</dcterms:created>
  <dcterms:modified xsi:type="dcterms:W3CDTF">2024-02-27T11:49:00Z</dcterms:modified>
</cp:coreProperties>
</file>